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обучающихся основного общего образования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2022/23 учебный год 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Процесс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следующих принципах взаимодействия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обучающихся:</w:t>
      </w:r>
    </w:p>
    <w:p w:rsidR="00E23920" w:rsidRPr="00552B49" w:rsidRDefault="00552B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неукоснительное соблюдение законности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прав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обучающегося, соблюдение конфиденциальности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обучающемся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семье, приоритета безопасности, обучающегося 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E23920" w:rsidRPr="00552B49" w:rsidRDefault="00552B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ориентир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создание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психологически комфортной среды для каждого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взрослого, без которой невозможно конструктивное взаимодействие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E23920" w:rsidRPr="00552B49" w:rsidRDefault="00552B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процесса воспитания главным образом через создание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детско-взрослых общностей,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бы объединяли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яркими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содержательными событиями, общими позитивными эмоциями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доверительными отношениями друг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другу;</w:t>
      </w:r>
    </w:p>
    <w:p w:rsidR="00E23920" w:rsidRPr="00552B49" w:rsidRDefault="00552B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организация основных совместных дел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как предмета совместной заботы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взрослых,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E23920" w:rsidRPr="00552B49" w:rsidRDefault="00552B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системность, целесообразность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нешаблонность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как условие его эффективности.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Основные традиции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37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3A37E6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A37E6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3A37E6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E23920" w:rsidRPr="00552B49" w:rsidRDefault="00552B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E23920" w:rsidRPr="00552B49" w:rsidRDefault="00552B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большинства используемых для воспитания других совместных дел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обучающихся является коллективная разработка, коллективное планирование, коллективное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коллективный 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E23920" w:rsidRPr="00552B49" w:rsidRDefault="00552B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такие условия, при которых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мере </w:t>
      </w:r>
      <w:proofErr w:type="gram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proofErr w:type="gram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увеличивается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совместных делах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пассивного наблюдателя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организатора);</w:t>
      </w:r>
    </w:p>
    <w:p w:rsidR="00E23920" w:rsidRPr="00552B49" w:rsidRDefault="00552B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общешкольных дел отсутствует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социальная активность;</w:t>
      </w:r>
    </w:p>
    <w:p w:rsidR="00E23920" w:rsidRPr="00552B49" w:rsidRDefault="00552B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коллективов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рамках школьных классов, кружков, студий,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иных детских объединений,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установление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них доброжелательных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товарищеских взаимоотношений;</w:t>
      </w:r>
    </w:p>
    <w:p w:rsidR="00E23920" w:rsidRDefault="00552B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ключевой фигурой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является классный руководитель, реализующий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Самоанализ воспитательной деятельности показал, что 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удалось:</w:t>
      </w:r>
    </w:p>
    <w:p w:rsidR="00E23920" w:rsidRPr="00552B49" w:rsidRDefault="00552B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учебной мотивации школьников;</w:t>
      </w:r>
    </w:p>
    <w:p w:rsidR="00E23920" w:rsidRPr="00552B49" w:rsidRDefault="00552B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сохранить высокий уровень познавательной активности школьников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уровне НОО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повысить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уровнях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СОО;</w:t>
      </w:r>
    </w:p>
    <w:p w:rsidR="00E23920" w:rsidRPr="00552B49" w:rsidRDefault="00552B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социальной компетентности обучающихся 5–9-х классов;</w:t>
      </w:r>
    </w:p>
    <w:p w:rsidR="00E23920" w:rsidRPr="00552B49" w:rsidRDefault="00552B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обучающихся 9–11-х классов;</w:t>
      </w:r>
    </w:p>
    <w:p w:rsidR="00E23920" w:rsidRPr="00552B49" w:rsidRDefault="00552B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долю обучающихся 9–11-х классов, которые показали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нравственных ценностей;</w:t>
      </w:r>
    </w:p>
    <w:p w:rsidR="00E23920" w:rsidRPr="00B40D16" w:rsidRDefault="00E23920" w:rsidP="003A37E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личностном развитии школьников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2021/22 учебный год отмечается устойчивая позитивная динамика.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Нерешенными остались такие проблемы, как низкий уровень социальной компетентности обучающихся уровня НОО, который выражается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отдельных групп учеников 1–4-х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виде неумения включаться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работу группы, неумения сотрудничать, неконструктивного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конфликте,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также низкий уровень владения элементарными нормами поведения.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Поэтому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школа планирует особое внимание уделить формированию социальной компетентности обучающихся уровня НОО, повышению уровня учебной мотивации, познавательной активности,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самостоятельности, </w:t>
      </w:r>
      <w:r w:rsidR="00FA4472" w:rsidRPr="00552B49">
        <w:rPr>
          <w:rFonts w:hAnsi="Times New Roman" w:cs="Times New Roman"/>
          <w:color w:val="000000"/>
          <w:sz w:val="24"/>
          <w:szCs w:val="24"/>
          <w:lang w:val="ru-RU"/>
        </w:rPr>
        <w:t>форсированности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4472" w:rsidRPr="00552B49">
        <w:rPr>
          <w:rFonts w:hAnsi="Times New Roman" w:cs="Times New Roman"/>
          <w:color w:val="000000"/>
          <w:sz w:val="24"/>
          <w:szCs w:val="24"/>
          <w:lang w:val="ru-RU"/>
        </w:rPr>
        <w:t>нравственных ценностей,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5–11-х классов.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воспитания обучающихся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 проявляющееся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осознании российской гражданской идентичности; готовности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 ценности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инициативы; наличии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целенаправленной социально значимой деятельности; </w:t>
      </w:r>
      <w:r w:rsidR="00FA4472" w:rsidRPr="00552B49">
        <w:rPr>
          <w:rFonts w:hAnsi="Times New Roman" w:cs="Times New Roman"/>
          <w:color w:val="000000"/>
          <w:sz w:val="24"/>
          <w:szCs w:val="24"/>
          <w:lang w:val="ru-RU"/>
        </w:rPr>
        <w:t>форсированности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приоритеты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, выделяемые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возрастными особенностями обучающихся уровня ООО, заключаются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готовности руководствоваться системой позитивных ценностных ориентаций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расширении опыта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основе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основных направлений воспитательной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выполнению обязанностей 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реализации его прав, 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других людей;</w:t>
      </w:r>
    </w:p>
    <w:p w:rsidR="00E23920" w:rsidRPr="00552B49" w:rsidRDefault="00552B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жизни семьи, организации, местного сообщества, родного края, страны;</w:t>
      </w:r>
    </w:p>
    <w:p w:rsidR="00E23920" w:rsidRPr="00552B49" w:rsidRDefault="00552B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E23920" w:rsidRPr="00552B49" w:rsidRDefault="00552B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понимание роли различных социальных институтов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жизни человека;</w:t>
      </w:r>
    </w:p>
    <w:p w:rsidR="00E23920" w:rsidRPr="00552B49" w:rsidRDefault="00552B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основных правах, свободах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обязанностях гражданина, социальных нормах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правилах межличностных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обществе;</w:t>
      </w:r>
    </w:p>
    <w:p w:rsidR="00E23920" w:rsidRPr="00552B49" w:rsidRDefault="00552B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способах противодействия коррупции;</w:t>
      </w:r>
    </w:p>
    <w:p w:rsidR="00E23920" w:rsidRPr="00552B49" w:rsidRDefault="00552B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разнообразной совместной деятельности,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взаимопомощи,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школьном самоуправлении;</w:t>
      </w:r>
    </w:p>
    <w:p w:rsidR="00E23920" w:rsidRPr="00552B49" w:rsidRDefault="00552B4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гуманитарной деятельности (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ней);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поликультурном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 обществе, проявление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познанию родного языка, истории, культуры Российской Федерации, своего края, народов России;</w:t>
      </w:r>
    </w:p>
    <w:p w:rsidR="00E23920" w:rsidRPr="00552B49" w:rsidRDefault="00552B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достижениям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России,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науке, искусству, спорту, технологиям, боевым подвигам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трудовым достижениям народа;</w:t>
      </w:r>
    </w:p>
    <w:p w:rsidR="00E23920" w:rsidRPr="00552B49" w:rsidRDefault="00552B4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символам России, государственным праздникам, 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природному наследию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памятникам, традициям разных народов, проживающих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родной стране;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моральные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нормы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ситуациях нравственного выбора;</w:t>
      </w:r>
    </w:p>
    <w:p w:rsidR="00E23920" w:rsidRPr="00552B49" w:rsidRDefault="00552B4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поступки,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поступки других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позиции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правовых норм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учетом осознания последствий поступков;</w:t>
      </w:r>
    </w:p>
    <w:p w:rsidR="00E23920" w:rsidRPr="00552B49" w:rsidRDefault="00552B4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условиях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общественного пространства;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разным видам искусства, 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творчеству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других народов, понимание эмоционального воздействия искусства; осознание важности художественной культуры как средства коммуникации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:rsidR="00E23920" w:rsidRPr="00552B49" w:rsidRDefault="00552B4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искусства, роли этнических 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народного творчества;</w:t>
      </w:r>
    </w:p>
    <w:p w:rsidR="00E23920" w:rsidRPr="00552B49" w:rsidRDefault="00552B4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разных видах искусства;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E23920" w:rsidRDefault="00552B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Pr="00552B49" w:rsidRDefault="00552B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своему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здоровый образ жизни (здоровое питание, соблюдение гигиенических правил,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сбалансированный режим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отдыха, регулярная физическая активность);</w:t>
      </w:r>
    </w:p>
    <w:p w:rsidR="00E23920" w:rsidRPr="00552B49" w:rsidRDefault="00552B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неприятие вредных привычек (употребление алкоголя, наркотиков, курение)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иных форм вреда для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здоровья;</w:t>
      </w:r>
    </w:p>
    <w:p w:rsidR="00E23920" w:rsidRPr="00552B49" w:rsidRDefault="00552B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 числе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интернет-среде;</w:t>
      </w:r>
    </w:p>
    <w:p w:rsidR="00E23920" w:rsidRPr="00552B49" w:rsidRDefault="00552B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стрессовым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меняющимся социальным, информационным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природным условиям,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 числе осмысляя собственный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выстраивая дальнейшие цели;</w:t>
      </w:r>
    </w:p>
    <w:p w:rsidR="00E23920" w:rsidRPr="00552B49" w:rsidRDefault="00552B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осуждая;</w:t>
      </w:r>
    </w:p>
    <w:p w:rsidR="00E23920" w:rsidRPr="00552B49" w:rsidRDefault="00552B4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других, умение управлять собственным эмоциональным состоянием;</w:t>
      </w:r>
    </w:p>
    <w:p w:rsidR="00E23920" w:rsidRPr="00552B49" w:rsidRDefault="00552B4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ошибку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же права другого человека;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решении практических задач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рамках семьи, организации, города, края)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социальной направленности, способность инициировать,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такого рода деятельность;</w:t>
      </w:r>
    </w:p>
    <w:p w:rsidR="00E23920" w:rsidRPr="00552B49" w:rsidRDefault="00552B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практическому изучению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труда различного рода,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основе применения изучаемого предметного знания;</w:t>
      </w:r>
    </w:p>
    <w:p w:rsidR="00E23920" w:rsidRPr="00552B49" w:rsidRDefault="00552B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 для успешной профессиональной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развитие необходимых умений для этого;</w:t>
      </w:r>
    </w:p>
    <w:p w:rsidR="00E23920" w:rsidRPr="00552B49" w:rsidRDefault="00552B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среде;</w:t>
      </w:r>
    </w:p>
    <w:p w:rsidR="00E23920" w:rsidRPr="00552B49" w:rsidRDefault="00552B4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трудовой деятельности;</w:t>
      </w:r>
    </w:p>
    <w:p w:rsidR="00E23920" w:rsidRPr="00552B49" w:rsidRDefault="00552B4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построение индивидуальной траектории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жизненных планов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учетом личных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общественных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потребностей;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применение знаний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естественных наук для решения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области окружающей среды, планирования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оценки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возможных последствий для окружающей среды;</w:t>
      </w:r>
    </w:p>
    <w:p w:rsidR="00E23920" w:rsidRPr="00552B49" w:rsidRDefault="00552B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путей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решения;</w:t>
      </w:r>
    </w:p>
    <w:p w:rsidR="00E23920" w:rsidRPr="00552B49" w:rsidRDefault="00552B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E23920" w:rsidRPr="00552B49" w:rsidRDefault="00552B4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потребителя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условиях взаимосвязи природной,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социальной сред;</w:t>
      </w:r>
    </w:p>
    <w:p w:rsidR="00E23920" w:rsidRPr="00552B49" w:rsidRDefault="00552B4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 экологической направленности;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ориентация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современную систему научных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основных закономерностях развития человека,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общества, взаимосвязях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средой;</w:t>
      </w:r>
    </w:p>
    <w:p w:rsidR="00E23920" w:rsidRPr="00552B49" w:rsidRDefault="00552B4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языковой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читательской культурой как средством познания мира;</w:t>
      </w:r>
    </w:p>
    <w:p w:rsidR="00E23920" w:rsidRPr="00552B49" w:rsidRDefault="00552B4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осмысление опыта, наблюдений, поступков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стремление совершенствовать пути достижения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коллективного благополучия;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 обучающихся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изменяющимся условиям социальной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 среды: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правил общественного поведения, форм социальной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группах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сообществах, включая семью, группы,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рамках социального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людьми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другой культурной среды;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взаимодействии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открытость опыту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знаниям других;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условиях неопределенности, повышать уровень своей компетентности через практическую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 числе умение учиться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других людей, осознавать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новые знания,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компетенции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опыта других;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связывания образов, способность формирования новых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 числе способность формулировать идеи, понятия, гипотезы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объектах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явлениях,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 числе ранее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известных, осознавать дефициты собственных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компетентностей, планировать свое развитие;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характерным признакам, выполнять операции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определением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простейшими свойствами понятия, конкретизировать понятие примерами, использовать понятие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его свойства при решении задач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оперировать понятиями),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также оперировать терминами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области концепции устойчивого развития;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выявлять взаимосвязи природы,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экономики;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учетом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окружающую среду, достижений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преодоления вызовов, возможных глобальных последствий;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последствия;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действия;</w:t>
      </w:r>
    </w:p>
    <w:p w:rsidR="00E23920" w:rsidRPr="00552B49" w:rsidRDefault="00552B4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оценивать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последствия, формировать опыт, уметь находить позитивное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произошедшей ситуации;</w:t>
      </w:r>
    </w:p>
    <w:p w:rsidR="00E23920" w:rsidRDefault="00552B4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отсутствие гарантий успеха.</w:t>
      </w:r>
    </w:p>
    <w:p w:rsidR="00FA4472" w:rsidRDefault="00FA4472" w:rsidP="00FA447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4472" w:rsidRPr="00552B49" w:rsidRDefault="00FA4472" w:rsidP="00FA447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воспитании обучающихся, поддерживать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вовлекать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воспитании обучающихся возможности школьного урока, поддерживать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инициировать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поддерживать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уровне образовательной организации,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обучающихся;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анализа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школьном сообществе;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базе образовательной организации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организаций;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обучающихся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E23920" w:rsidRPr="00552B49" w:rsidRDefault="00552B4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школьных медиа,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E23920" w:rsidRPr="00552B49" w:rsidRDefault="00552B4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реализовывать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воспитательной деятельности учитывают специфику </w:t>
      </w:r>
      <w:r w:rsidR="003A37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3A37E6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A37E6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="003A37E6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», интересы субъектов воспитания, тематику модулей.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коллективом класса; 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 вверенного ему класса;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данном классе;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обучающихся.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классным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коллективом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участие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общешкольных ключевых делах;</w:t>
      </w:r>
    </w:p>
    <w:p w:rsidR="00E23920" w:rsidRPr="00552B49" w:rsidRDefault="00552B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организация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полезных дел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классе;</w:t>
      </w:r>
    </w:p>
    <w:p w:rsidR="00E23920" w:rsidRDefault="00552B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Pr="00552B49" w:rsidRDefault="00552B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урока «Разговоры о </w:t>
      </w:r>
      <w:r w:rsidR="009E3B04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E23920" w:rsidRDefault="00552B4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сплочение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выработка законов класса.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Индивидуальная работа с учащимися: </w:t>
      </w:r>
    </w:p>
    <w:p w:rsidR="00E23920" w:rsidRDefault="00552B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изучение личностных особенностей школьников;</w:t>
      </w:r>
    </w:p>
    <w:p w:rsidR="00E23920" w:rsidRPr="00552B49" w:rsidRDefault="00552B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поддержка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решении проблем;</w:t>
      </w:r>
    </w:p>
    <w:p w:rsidR="00E23920" w:rsidRPr="00552B49" w:rsidRDefault="00552B4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индивидуальная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заполнению портфолио;</w:t>
      </w:r>
    </w:p>
    <w:p w:rsidR="00E23920" w:rsidRDefault="00552B4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учителями, преподающими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классе: </w:t>
      </w:r>
    </w:p>
    <w:p w:rsidR="00E23920" w:rsidRPr="00552B49" w:rsidRDefault="00552B4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консультации классного руководителя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учителями-</w:t>
      </w:r>
      <w:proofErr w:type="gram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предметниками;.</w:t>
      </w:r>
      <w:proofErr w:type="gramEnd"/>
    </w:p>
    <w:p w:rsidR="00E23920" w:rsidRDefault="00552B4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мини-педсоветов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Pr="00552B49" w:rsidRDefault="00552B4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привлечение учителей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участию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делах;</w:t>
      </w:r>
    </w:p>
    <w:p w:rsidR="00E23920" w:rsidRPr="00552B49" w:rsidRDefault="00552B4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привлечение учителей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учащихся или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законными представителями: </w:t>
      </w:r>
    </w:p>
    <w:p w:rsidR="00E23920" w:rsidRPr="00552B49" w:rsidRDefault="00552B4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проблемах детей;</w:t>
      </w:r>
    </w:p>
    <w:p w:rsidR="00E23920" w:rsidRPr="00552B49" w:rsidRDefault="00552B4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помощь родителям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регулировании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учителями;</w:t>
      </w:r>
    </w:p>
    <w:p w:rsidR="00E23920" w:rsidRDefault="00552B4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Pr="00552B49" w:rsidRDefault="00552B4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родительских комитетов классов;</w:t>
      </w:r>
    </w:p>
    <w:p w:rsidR="00E23920" w:rsidRPr="00552B49" w:rsidRDefault="00552B4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делах класса;</w:t>
      </w:r>
    </w:p>
    <w:p w:rsidR="00E23920" w:rsidRDefault="00552B4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праздников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3920" w:rsidRDefault="00552B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«Школьный урок»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урока педагогами-предметниками предполагает создание атмосферы доверия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учителю,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предмету; отбор воспитывающего содержания урока; использование активных форм организации учебной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уроке.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атмосферы доверия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учителю, интереса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предмету:</w:t>
      </w:r>
    </w:p>
    <w:p w:rsidR="00E23920" w:rsidRPr="00552B49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неформальное общение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ученика вне урока;</w:t>
      </w:r>
    </w:p>
    <w:p w:rsidR="00E23920" w:rsidRPr="00552B49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уроках знакомых детям актуальных примеров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книг, мультфильмов, игр;</w:t>
      </w:r>
    </w:p>
    <w:p w:rsidR="00E23920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юмора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Pr="00552B49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обращение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личному опыту учеников;</w:t>
      </w:r>
    </w:p>
    <w:p w:rsidR="00E23920" w:rsidRPr="00552B49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внимание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интересам, увлечениям, позитивным особенностям, успехам учеников;</w:t>
      </w:r>
    </w:p>
    <w:p w:rsidR="00E23920" w:rsidRPr="00552B49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проявление участия, заботы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ученику;</w:t>
      </w:r>
    </w:p>
    <w:p w:rsidR="00E23920" w:rsidRPr="00552B49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создание фантазийных миров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воображаемых ситуаций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уроке;</w:t>
      </w:r>
    </w:p>
    <w:p w:rsidR="00E23920" w:rsidRPr="00552B49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создание привлекательных традиций класса/кабинета/урока;</w:t>
      </w:r>
    </w:p>
    <w:p w:rsidR="00E23920" w:rsidRDefault="00552B4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тщательная подготовка к уроку.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Отбор воспитывающего содержания урока:</w:t>
      </w:r>
    </w:p>
    <w:p w:rsidR="00E23920" w:rsidRPr="00552B49" w:rsidRDefault="00552B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урок воспитывающей информации, организация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ней, побуждение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обсуждению, высказыванию мнений, формулировке собственного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ней;</w:t>
      </w:r>
    </w:p>
    <w:p w:rsidR="00E23920" w:rsidRPr="00552B49" w:rsidRDefault="00552B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привлечение внимания учеников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нравственным проблемам,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материалом урока;</w:t>
      </w:r>
    </w:p>
    <w:p w:rsidR="00E23920" w:rsidRPr="00552B49" w:rsidRDefault="00552B4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учеников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проблемам общества;</w:t>
      </w:r>
    </w:p>
    <w:p w:rsidR="00E23920" w:rsidRPr="00552B49" w:rsidRDefault="00552B4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еженедельное исполнение Гимна РФ (перед началом первого урока) в соответствии с требованиями законодательства.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активных форм организации учебной деятельности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уроке:</w:t>
      </w:r>
    </w:p>
    <w:p w:rsidR="00E23920" w:rsidRPr="00552B49" w:rsidRDefault="00552B4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интерактивные формы организации деятельности: учебные дискуссии, викторины, ролевые, деловые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настольные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E23920" w:rsidRPr="00552B49" w:rsidRDefault="00552B4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организация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учеников.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«Курсы внеурочной деятельности»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занятиях школьных курсов внеурочной деятельности осуществляется преимущественно через:</w:t>
      </w:r>
    </w:p>
    <w:p w:rsidR="00E23920" w:rsidRPr="00552B49" w:rsidRDefault="00552B4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вовлечение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интересную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полезную деятельность;</w:t>
      </w:r>
    </w:p>
    <w:p w:rsidR="00E23920" w:rsidRPr="00552B49" w:rsidRDefault="00552B4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формирование детско-взрослых общностей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кружках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секциях;</w:t>
      </w:r>
    </w:p>
    <w:p w:rsidR="00E23920" w:rsidRPr="00552B49" w:rsidRDefault="00552B4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создание традиций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детско-взрослых общностях;</w:t>
      </w:r>
    </w:p>
    <w:p w:rsidR="00E23920" w:rsidRPr="00552B49" w:rsidRDefault="00552B4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поддержка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лидерской позицией;</w:t>
      </w:r>
    </w:p>
    <w:p w:rsidR="00E23920" w:rsidRPr="00552B49" w:rsidRDefault="00552B4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поощрение детских инициатив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самоуправления;</w:t>
      </w:r>
    </w:p>
    <w:p w:rsidR="00E23920" w:rsidRPr="00552B49" w:rsidRDefault="00552B4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курсов внеурочной деятельности через: познавательную деятельность, художественное творчество, проблемно-ценностное общение, туристско-краеведческую деятельность, спортивно-оздоровительную деятельность, трудовую деятельность, игровую деятельность.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3"/>
        <w:gridCol w:w="4000"/>
        <w:gridCol w:w="2454"/>
      </w:tblGrid>
      <w:tr w:rsidR="00E23920" w:rsidRPr="0083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lang w:val="ru-RU"/>
              </w:rPr>
            </w:pPr>
            <w:r w:rsidRPr="00552B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внеурочной деятельности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виду основной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Default="00552B4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lang w:val="ru-RU"/>
              </w:rPr>
            </w:pPr>
            <w:r w:rsidRPr="00552B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организации курсов внеурочной деятельности</w:t>
            </w:r>
          </w:p>
        </w:tc>
      </w:tr>
      <w:tr w:rsidR="00E23920" w:rsidRPr="0083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Default="00552B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Обеспечивают передачу социально значимых знаний.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детскую любознательность.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Привлекают внимание школьников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экономическим, политическим, экологическим, гуманитарным проблемам общества.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гуманистическое мировоззрение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научную картину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«Практическая </w:t>
            </w:r>
            <w:r w:rsidR="00836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23920" w:rsidRPr="00552B49" w:rsidRDefault="00E23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«Физическая лаборатория»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Книжный клуб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«Геральдика России»</w:t>
            </w:r>
          </w:p>
          <w:p w:rsidR="00E23920" w:rsidRPr="00836091" w:rsidRDefault="00E23920" w:rsidP="00FA4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3920" w:rsidRPr="0083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Default="00552B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Создают благоприятные условия для самореализации детей, раскрытия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способностей.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 общему духовно-нравственному развитию.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чувство вкуса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ценить прекрасное.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FA44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Театральная </w:t>
            </w:r>
            <w:r w:rsidR="00552B49"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студия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Ишт-Вешт</w:t>
            </w:r>
            <w:proofErr w:type="spellEnd"/>
            <w:r w:rsidR="00552B49"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23920" w:rsidRPr="00836091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«Акварель»</w:t>
            </w:r>
          </w:p>
          <w:p w:rsidR="00E23920" w:rsidRPr="00836091" w:rsidRDefault="00E23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3920" w:rsidRPr="0083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Default="00552B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Проблемно-ценностное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коммуникативные компетенции школьников.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культуру общения.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умение слушать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слышать других, уважать чужое мнение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 свое собственное, терпимо относиться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разнообразию взглядов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836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уроков «Разговоры о главном»</w:t>
            </w:r>
          </w:p>
          <w:p w:rsidR="00E23920" w:rsidRPr="00836091" w:rsidRDefault="00E23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3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Default="00552B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краю, его истории, культуре, природе.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самостоятельность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учеников.</w:t>
            </w:r>
          </w:p>
          <w:p w:rsidR="00E23920" w:rsidRDefault="00552B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E23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23920" w:rsidRPr="00552B49" w:rsidRDefault="00836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Ингушетии</w:t>
            </w:r>
          </w:p>
          <w:p w:rsidR="00E23920" w:rsidRDefault="00E239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920" w:rsidRPr="0083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061FF7" w:rsidRDefault="00061F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061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52B49"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 физическому развитию детей.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здоровью.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Побуждают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Способствуют формированию силы воли, ответственности, установок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слабых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 «Волейбол»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 «Баскетбол»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 w:rsidR="00FA4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«Мини-футбол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23920" w:rsidRPr="00836091" w:rsidRDefault="00E23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3920" w:rsidRPr="0083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Default="00552B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творческие способности школьников.</w:t>
            </w:r>
          </w:p>
          <w:p w:rsidR="00E23920" w:rsidRPr="00552B49" w:rsidRDefault="00552B49" w:rsidP="00061F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Формируют трудолюбие </w:t>
            </w:r>
            <w:proofErr w:type="spellStart"/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иуважительное</w:t>
            </w:r>
            <w:proofErr w:type="spellEnd"/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отношение 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 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Кружок «Народные промыслы»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  <w:r w:rsidR="00FA4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</w:t>
            </w:r>
            <w:r w:rsidR="00FA4472"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="00FA4472" w:rsidRPr="00836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A4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моделирование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23920" w:rsidRPr="00836091" w:rsidRDefault="00E23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3920" w:rsidRPr="0083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Default="00552B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Раскрывают творческий, умственный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физический потенциал детей.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 навыки конструктивного общения.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 умение работать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настольных игр</w:t>
            </w:r>
          </w:p>
          <w:p w:rsidR="00E23920" w:rsidRPr="00552B49" w:rsidRDefault="00552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</w:t>
            </w:r>
            <w:r w:rsidR="00FA4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«Эрудит»</w:t>
            </w:r>
          </w:p>
          <w:p w:rsidR="00E23920" w:rsidRPr="00836091" w:rsidRDefault="00E23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вопросе.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Организация конструктивного общения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E23920" w:rsidRPr="00552B49" w:rsidRDefault="00552B4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организации деятельности школьников.</w:t>
      </w:r>
    </w:p>
    <w:p w:rsidR="00E23920" w:rsidRDefault="00552B4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 деятельности: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групповом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общешкольный родительский комитет, </w:t>
      </w:r>
      <w:r w:rsidR="009E3B04">
        <w:rPr>
          <w:rFonts w:hAnsi="Times New Roman" w:cs="Times New Roman"/>
          <w:color w:val="000000"/>
          <w:sz w:val="24"/>
          <w:szCs w:val="24"/>
          <w:lang w:val="ru-RU"/>
        </w:rPr>
        <w:t>участвующий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управлении школой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обучающихся;</w:t>
      </w:r>
    </w:p>
    <w:p w:rsidR="00E23920" w:rsidRPr="00552B49" w:rsidRDefault="00552B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семейные клубы, предоставляющие родителям, педагогическим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проведения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общения;</w:t>
      </w:r>
    </w:p>
    <w:p w:rsidR="00E23920" w:rsidRPr="00552B49" w:rsidRDefault="00552B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родительские гостиные,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вопросы возрастных особенностей обучающихся,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способы доверительного взаимодействия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обучающимися, проводятся мастер-классы, семинары, круглые столы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приглашением специалистов;</w:t>
      </w:r>
    </w:p>
    <w:p w:rsidR="00E23920" w:rsidRPr="00552B49" w:rsidRDefault="00552B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время которых родители (законные представители) могут посещать школьные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для получения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ходе учебно-воспитательного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E23920" w:rsidRPr="00552B49" w:rsidRDefault="00552B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общешкольные родительские собрания, происходящие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режиме обсуждения наиболее острых проблем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обучающихся;</w:t>
      </w:r>
    </w:p>
    <w:p w:rsidR="00E23920" w:rsidRPr="00552B49" w:rsidRDefault="00552B4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семейный ликбез,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котором родители (законные представители) получают ценные рекомендации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советы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психологов, врачей, социальных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обмениваются собственным творческим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находками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деле воспитания обучающихся;</w:t>
      </w:r>
    </w:p>
    <w:p w:rsidR="00E23920" w:rsidRPr="00552B49" w:rsidRDefault="00552B4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при школьном интернет-сайте,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обсуждаются интересующие родителей (законных представителей) вопросы,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осуществляются виртуальные консультации психологов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работников.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работа специалистов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(законных представителей) для решения острых конфликтных ситуаций;</w:t>
      </w:r>
    </w:p>
    <w:p w:rsidR="00E23920" w:rsidRPr="00552B49" w:rsidRDefault="00552B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консилиумах, собираемых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острых проблем,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воспитанием конкретного обучающегося;</w:t>
      </w:r>
    </w:p>
    <w:p w:rsidR="00E23920" w:rsidRPr="00552B49" w:rsidRDefault="00552B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помощь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стороны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проведении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E23920" w:rsidRPr="00552B49" w:rsidRDefault="00552B4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консультирование </w:t>
      </w:r>
      <w:r>
        <w:rPr>
          <w:rFonts w:hAnsi="Times New Roman" w:cs="Times New Roman"/>
          <w:color w:val="000000"/>
          <w:sz w:val="24"/>
          <w:szCs w:val="24"/>
        </w:rPr>
        <w:t>c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целью координации воспитательных усилий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помогает педагогическим работникам воспитывать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обучающихся инициативность, самостоятельность, ответственность, трудолюбие, чувство собственного достоинства,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обучающимся предоставляет широкие возможности для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самореализации. Это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то, что готовит их к взрослой жизни. Поскольку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основной 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всегда удается самостоятельно организовать свою деятельность, детское самоуправление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этом уровне осуществляется при поддержке педагога-куратора.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Детское самоуправление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уровне ООО происходит через следующие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формы деятельности:</w:t>
      </w:r>
    </w:p>
    <w:p w:rsidR="00E23920" w:rsidRPr="009E3B04" w:rsidRDefault="00552B49" w:rsidP="009E3B0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обучающихся 5–9-х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совета школы,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старостата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, творческих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проведению общешкольных дел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группы медиации;</w:t>
      </w:r>
    </w:p>
    <w:p w:rsidR="00E23920" w:rsidRPr="009E3B04" w:rsidRDefault="00552B49" w:rsidP="009E3B0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: </w:t>
      </w:r>
    </w:p>
    <w:p w:rsidR="00E23920" w:rsidRPr="00552B49" w:rsidRDefault="00552B4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деятельность старост класса, совета класса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творческих групп класса;</w:t>
      </w:r>
    </w:p>
    <w:p w:rsidR="00E23920" w:rsidRPr="009E3B04" w:rsidRDefault="00552B49" w:rsidP="009E3B0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индивидуальном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: </w:t>
      </w:r>
    </w:p>
    <w:p w:rsidR="00E23920" w:rsidRPr="00552B49" w:rsidRDefault="00552B4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вовлечение учеников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планирование, организацию,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анализ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дел; индивидуальные поручения.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направлению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себя профессиональное просвещение обучающихся; диагностику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проблемам профориентации, организацию профессиональных проб обучающихся.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Задача совместной деятельности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подготовить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осознанному выбору своей будущей профессиональной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3920" w:rsidRPr="005C4FAD" w:rsidRDefault="00552B49" w:rsidP="005C4FA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Знакомство школьника с</w:t>
      </w:r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 деятельностью:</w:t>
      </w:r>
    </w:p>
    <w:p w:rsidR="00E23920" w:rsidRDefault="00552B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экскурсии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города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Pr="00552B49" w:rsidRDefault="00552B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посещение выставок тематики «Образование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карьера»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ярмарок профессий;</w:t>
      </w:r>
    </w:p>
    <w:p w:rsidR="00E23920" w:rsidRDefault="00552B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профориентационные тренинги;</w:t>
      </w:r>
    </w:p>
    <w:p w:rsidR="00E23920" w:rsidRPr="00552B49" w:rsidRDefault="00552B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пришкольного детского лагеря отдыха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смен;</w:t>
      </w:r>
    </w:p>
    <w:p w:rsidR="00E23920" w:rsidRDefault="00552B49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прохождение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профессиональные пробы.</w:t>
      </w:r>
    </w:p>
    <w:p w:rsidR="00E23920" w:rsidRPr="005C4FAD" w:rsidRDefault="00552B49" w:rsidP="005C4FA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>Информационная</w:t>
      </w:r>
      <w:proofErr w:type="spellEnd"/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>поддержка</w:t>
      </w:r>
      <w:proofErr w:type="spellEnd"/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>школьника</w:t>
      </w:r>
      <w:proofErr w:type="spellEnd"/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Default="00552B4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циклы профориентационных часов общения;</w:t>
      </w:r>
    </w:p>
    <w:p w:rsidR="00E23920" w:rsidRPr="00552B49" w:rsidRDefault="00552B4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совместное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педагогами изучение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, посвященных выбору профессий;</w:t>
      </w:r>
    </w:p>
    <w:p w:rsidR="00E23920" w:rsidRPr="00552B49" w:rsidRDefault="00552B4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психолога для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:rsidR="00E23920" w:rsidRPr="00552B49" w:rsidRDefault="00552B49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элективных курсов.</w:t>
      </w:r>
    </w:p>
    <w:p w:rsidR="00E23920" w:rsidRPr="005C4FAD" w:rsidRDefault="00552B49" w:rsidP="005C4FA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 школьнику в</w:t>
      </w:r>
      <w:r w:rsidRPr="005C4FA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F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профессиональном выборе: </w:t>
      </w:r>
    </w:p>
    <w:p w:rsidR="00E23920" w:rsidRDefault="00552B4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симуляции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профориентационные деловые игры;</w:t>
      </w:r>
    </w:p>
    <w:p w:rsidR="00E23920" w:rsidRDefault="00552B4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бланковые и карточные игры;</w:t>
      </w:r>
    </w:p>
    <w:p w:rsidR="00E23920" w:rsidRDefault="00552B4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профориентационные квесты;</w:t>
      </w:r>
    </w:p>
    <w:p w:rsidR="00E23920" w:rsidRPr="00552B49" w:rsidRDefault="00552B4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активизирующие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ценностно-смысловые опросники;</w:t>
      </w:r>
    </w:p>
    <w:p w:rsidR="00E23920" w:rsidRDefault="00552B4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кейсов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виртуальные кабинеты профориентации.</w:t>
      </w:r>
    </w:p>
    <w:p w:rsidR="00E23920" w:rsidRDefault="00552B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«Ключевые общешкольные дела»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Ключевые 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главные традиционные общешкольные дела,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которых принимает участие большая часть обучающихся. Ключевые дела обязательно планируются, готовятся, проводятся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анализируются совместно 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обучающимися. Это комплекс коллективных творческих дел,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значимых для обучающихся, объединяющих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единый коллектив. Ключевые дела обеспечивают включенность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них большого числа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взрослых, способствуют интенсификации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общения, ставят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ответственную позицию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происходящему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 Для реализации воспитательных задач модуля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используются различные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формы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четырех уровнях:</w:t>
      </w:r>
    </w:p>
    <w:p w:rsidR="00E23920" w:rsidRPr="009E3B04" w:rsidRDefault="00552B49" w:rsidP="009E3B0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вне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социальные проекты, открытые дискуссионные площадки, спортивные состязания, праздники, фестивали, представления, которые проводятся для жителей микрорайона, всероссийские акции, посвященные значимым отечественным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международным событиям,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E23920" w:rsidRPr="009E3B04" w:rsidRDefault="00552B49" w:rsidP="009E3B0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E23920" w:rsidRPr="00552B49" w:rsidRDefault="00552B4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еженедельная организационная линейка «Понедельник»; разновозрастные сборы, общешкольные праздники, торжественные ритуалы посвящения, капустники, церемонии награждения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E23920" w:rsidRPr="009E3B04" w:rsidRDefault="00552B49" w:rsidP="009E3B0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делегирование представителей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общешкольные советы,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подготовку общешкольных ключевых дел; участие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реализации общешкольных ключевых дел; 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рамках класса итогового анализа общешкольных ключевых дел учениками, участие представителей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итоговом анализе проведенных дел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уровне общешкольных советов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 п.;</w:t>
      </w:r>
    </w:p>
    <w:p w:rsidR="00E23920" w:rsidRPr="009E3B04" w:rsidRDefault="00552B49" w:rsidP="009E3B04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9E3B0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ученика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ключевые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различных ролях; индивидуальная помощь ученику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анализа ключевых дел;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поведением ученика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анализа ключевых дел,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его отношениями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сверстниками, старшими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младшими ребятами,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взрослыми; при необходимости коррекция поведения.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«Детские общественные объединения»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Республика Мальчишек и Девчонок (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МиД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Действующее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9E3B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9E3B04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E3B04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9E3B04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 детское общественное объединение «Республика Мальчишек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Девчонок (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МиД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это добровольное, самоуправляемое, некоммерческое формирование, созданное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3B04">
        <w:rPr>
          <w:rFonts w:hAnsi="Times New Roman" w:cs="Times New Roman"/>
          <w:color w:val="000000"/>
          <w:sz w:val="24"/>
          <w:szCs w:val="24"/>
          <w:lang w:val="ru-RU"/>
        </w:rPr>
        <w:t>2019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инициативе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взрослых, объединившихся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основе общности интересов для реализации общих целей,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уставе общественного объединения. Его правовой основой является 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19.05.1995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82-ФЗ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«Об общественных объединениях».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общественном объединении «Республика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МиД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 осуществляется через:</w:t>
      </w:r>
    </w:p>
    <w:p w:rsidR="00E23920" w:rsidRPr="00552B49" w:rsidRDefault="00552B4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утверждение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последовательную реализацию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п.), дающих обучающемуся возможность получить социально значимый опыт гражданского поведения;</w:t>
      </w:r>
    </w:p>
    <w:p w:rsidR="00E23920" w:rsidRPr="00552B49" w:rsidRDefault="00552B4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организацию общественно полезных дел, дающих обучающимся возможность получить важный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личностного развития опыт деятельности,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помощь другим людям, своей образовательной организации, обществу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целом; развить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себе такие качества, как забота, уважение, умение сопереживать, умение общаться,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слышать других. Это посильная помощь, оказываемая обучающимися пожилым людям; совместная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городским домом культуры (проведение культурно-просветительских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 мероприятий);</w:t>
      </w:r>
    </w:p>
    <w:p w:rsidR="00E23920" w:rsidRPr="00552B49" w:rsidRDefault="00552B4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договор, заключаемый между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коллективом детского общественного объединения, его руководителем, обучающимися,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являющимися членами данного объединения;</w:t>
      </w:r>
    </w:p>
    <w:p w:rsidR="00E23920" w:rsidRPr="00552B49" w:rsidRDefault="00552B4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клубные встречи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формальные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микрорайоне, празднования знаменательных для членов объединения событий;</w:t>
      </w:r>
    </w:p>
    <w:p w:rsidR="00E23920" w:rsidRPr="00552B49" w:rsidRDefault="00552B4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рекрутинговые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начальной школе, реализующие идею популяризации деятельности детского общественного объединения, привлечения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него новых участников (проводятся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игр,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, театрализаций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E23920" w:rsidRPr="00552B49" w:rsidRDefault="00552B4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развитие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детском объединении его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ритуалов, формирующих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обучающегося чувство общности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другими его членами, чувство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тому, что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объединении (реализуется посредством введения особой символики объединения, проведения ежегодной церемонии посвящения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члены детского объединения,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поддержки интернет-странички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сетях, организации деятельности пресс-центра объединения, проведения традиционных огоньков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формы коллективного анализа проводимых объединением дел);</w:t>
      </w:r>
    </w:p>
    <w:p w:rsidR="00E23920" w:rsidRPr="00552B49" w:rsidRDefault="00552B49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участие членов детского общественного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волонтерских акциях,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благо конкретных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социального окружения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целом. Это </w:t>
      </w:r>
      <w:proofErr w:type="gram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может быть</w:t>
      </w:r>
      <w:proofErr w:type="gram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участием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проведении разовых акций, которые часто носят масштабный характер,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постоянной деятельностью обучающихся.</w:t>
      </w:r>
    </w:p>
    <w:p w:rsidR="00E23920" w:rsidRPr="005C4FAD" w:rsidRDefault="00552B4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4FAD">
        <w:rPr>
          <w:rFonts w:hAnsi="Times New Roman" w:cs="Times New Roman"/>
          <w:b/>
          <w:color w:val="000000"/>
          <w:sz w:val="24"/>
          <w:szCs w:val="24"/>
          <w:lang w:val="ru-RU"/>
        </w:rPr>
        <w:t>Школьный знамённый отряд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Школьный знамённый отряд – это детское общественное объединение, члены которого отвечают за хранение, вынос, поднятие и спуск Государственного флага РФ, а также Знамени школы, во время проведения торжественных, организационных, воспитательных событий, конкурсов и их финалов, церемоний награждений.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Право входить в состав школьного знамённого отряда – почётно. Школьник, который может войти в состав отряда, должен иметь выдающиеся успехи в учёбе, общественной жизни школы, победы в олимпиадах и конкурсах.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Состав знамённого отряда утверждается приказом директора школы после рассмотрения кандидатур из обучающихся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–10-х классов школы по итогам учебного года на заседании майского педагогического совета, с учётом мнения обучающихся, на следующий учебный год.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Командиром знамённого отряда выбирается полным собранием его состава и утверждается Ученическим советом школы. В составе школьного знамённого отряда формируются 5 знамённых групп, в каждую из них входят знамёнщик и два ассистента. Знамёнщик назначается командиром знаменного отряда.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Знамённая группа вносит Государственный флаг РФ и знамя школы на торжественные мероприятия, а также осуществляет поднятие Государственного флага в понедельник в начале организационной линейки и его спуск в пятницу после 7-го урока.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Знамённая группа несёт ответственность: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за сохранность вверенных Государственного флага РФ и школьного знамени;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за уважительное и бережное отношение к вверенным Государственному флагу РФ Российской Федерации и школьному знамени;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за соблюдение правил ритуалов подъема, спуска, выноса Государственного флага РФ и школьного знамени;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за соблюдение установленной парадной формы одежды во время проведения ритуалов подъема, спуска, выноса Государственного флага РФ и школьного знамени.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Торжественная передача Государственного флага РФ и знамени школы новому знамённому отряду школы происходит в День последнего звонка.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«Экскурсии, экспедиции, походы»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походы помогают обучающимся расширить свой кругозор, получить новые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окружающей социальной, культурной, природной среде, научиться уважительно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ней, приобрести важный опыт социально одобряемого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различных внешкольных ситуациях.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экскурсиях,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экспедициях,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походах создаются благоприятные условия для 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обучающихся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них навыков </w:t>
      </w:r>
      <w:r w:rsidR="005C4FAD" w:rsidRPr="00552B49">
        <w:rPr>
          <w:rFonts w:hAnsi="Times New Roman" w:cs="Times New Roman"/>
          <w:color w:val="000000"/>
          <w:sz w:val="24"/>
          <w:szCs w:val="24"/>
          <w:lang w:val="ru-RU"/>
        </w:rPr>
        <w:t>само обслуживающего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преодоления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инфантильных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эгоистических наклонностей, обучения рациональному использованию своего времени, сил, имущества. Эти воспитательные возможности 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 деятельности:</w:t>
      </w:r>
    </w:p>
    <w:p w:rsidR="00E23920" w:rsidRPr="00552B49" w:rsidRDefault="00552B4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экскурсии или походы выходного дня, организуемые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музей,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картинную галерею,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предприятие,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природу (проводятся как интерактивные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распределением среди обучающихся ролей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заданий, </w:t>
      </w:r>
      <w:proofErr w:type="gramStart"/>
      <w:r w:rsidR="005C4FAD" w:rsidRPr="00552B4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="005C4FAD" w:rsidRPr="00552B4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фотографов, разведчиков, гидов, корреспондентов, оформителей);</w:t>
      </w:r>
    </w:p>
    <w:p w:rsidR="00E23920" w:rsidRPr="00552B49" w:rsidRDefault="00552B4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поисковые экспедиции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вахты памяти, организуемые школьным поисковым отрядом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местам боев Великой Отечественной войны;</w:t>
      </w:r>
    </w:p>
    <w:p w:rsidR="00E23920" w:rsidRPr="00552B49" w:rsidRDefault="005C4FAD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турслёт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участием команд, сформированных из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обучающихся и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включающий в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себя, </w:t>
      </w:r>
      <w:proofErr w:type="gramStart"/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: соревнование по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технике пешеходного туризма, соревнование по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спортивному ориентированию, конкурс на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«Школьные медиа»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Цель школьных медиа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развитие коммуникативной культуры обучающихся, формирование навыков 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сотрудничества, поддержка творческой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самореализации обучающихся. Воспитательный потенциал школьных медиа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 деятельности:</w:t>
      </w:r>
    </w:p>
    <w:p w:rsidR="00E23920" w:rsidRPr="00552B49" w:rsidRDefault="00552B4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разновозрастный редакционный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консультирующих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E23920" w:rsidRPr="00552B49" w:rsidRDefault="00552B4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созданная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 добровольцев группа информационно-технической поддержки школьных мероприятий, осуществляющая видеосъемку;</w:t>
      </w:r>
    </w:p>
    <w:p w:rsidR="00E23920" w:rsidRPr="00552B49" w:rsidRDefault="00552B4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мультимедийное сопровождение школьных праздников, фестивалей, конкурсов, спектаклей, капустников, вечеров, дискотек;</w:t>
      </w:r>
    </w:p>
    <w:p w:rsidR="00E23920" w:rsidRPr="00552B49" w:rsidRDefault="00552B4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школьная интернет-группа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разновозрастное сообщество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работников, 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поддерживащее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интернет-сайт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целью освещения деятельности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пространстве, привлечения внимания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школе, информационного продвижения ценностей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организации виртуальной диалоговой площадки,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обучающимися, 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могли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бы открыто обсуждаться значимые для образовательной организации вопросы;</w:t>
      </w:r>
    </w:p>
    <w:p w:rsidR="00E23920" w:rsidRPr="00B40D16" w:rsidRDefault="00E23920" w:rsidP="00F63C1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предметно-эстетической среды»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Окружающая обучающихся предметно-эстетическая среда школы при условии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грамотной организации обогащает внутренний мир обучающегося, способствует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него чувства вкуса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образовательной организации.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Воспитывающее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обучающегося осуществляется через такие формы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предметно-эстетической средой школы, как: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оформление интерьера школьных помещений (вестибюля, коридоров, рекреаций, залов, лестничных пролетов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п.),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периодическая переориентация, которая может служить хорошим средством разрушения </w:t>
      </w:r>
      <w:r w:rsidR="00F63C1C" w:rsidRPr="00552B49">
        <w:rPr>
          <w:rFonts w:hAnsi="Times New Roman" w:cs="Times New Roman"/>
          <w:color w:val="000000"/>
          <w:sz w:val="24"/>
          <w:szCs w:val="24"/>
          <w:lang w:val="ru-RU"/>
        </w:rPr>
        <w:t>негативных установок,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занятия;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стенах школы регулярно сменяемых экспозиций: творческих работ обучающихся, позволяющих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реализовать свой творческий потенциал,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также знакомящих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 картин определенного художественного стиля, знакомящего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разнообразием эстетического осмысления мира; фотоотчетов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происходящих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школе (проведенных ключевых делах, интересных экскурсиях, походах, встречах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интересными людьми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озеленение пришкольной территории, разбивка клумб;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рабочем состоянии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вестибюле школы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которые желающие обучающиеся, родители (законные представители)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 могут выставлять для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пользования свои книги,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также брать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них для чтения любые другие;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классных кабинетов, осуществляемое классными руководителями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 своих классов, позволяющее обучающимся проявить свои фантазию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творческие способности, создающее повод для длительного общения классного руководителя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событийный дизайн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совместная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разработка, 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популяризация особой символики (флаг, гимн, логотип школы), используемой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школьной повседневности,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 жизни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время праздников, торжественных церемоний, ключевых общешкольных дел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иных происходящих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 знаковых событий;</w:t>
      </w:r>
    </w:p>
    <w:p w:rsidR="00E23920" w:rsidRPr="00552B49" w:rsidRDefault="00552B4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регулярная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проведение конкурсов творческих проектов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иного декоративного оформления отведенных для детских проектов мест);</w:t>
      </w:r>
    </w:p>
    <w:p w:rsidR="00E23920" w:rsidRPr="00552B49" w:rsidRDefault="00552B49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акцентирование внимания обучающихся посредством элементов предметно-эстетической среды (стенды, плакаты)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 школы,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традициях, правилах.</w:t>
      </w:r>
    </w:p>
    <w:p w:rsidR="00E23920" w:rsidRPr="00552B49" w:rsidRDefault="00552B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проявлений активной жизненной позиции школьников 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 xml:space="preserve">г </w:t>
      </w:r>
      <w:proofErr w:type="spellStart"/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 решает следующие воспитательные задачи:</w:t>
      </w:r>
    </w:p>
    <w:p w:rsidR="00E23920" w:rsidRPr="00552B49" w:rsidRDefault="00552B4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школьников активной жизненной позиции;</w:t>
      </w:r>
    </w:p>
    <w:p w:rsidR="00E23920" w:rsidRPr="00552B49" w:rsidRDefault="00552B49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вовлечение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ней.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 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проявления активной жизненной позиции учеников организована как система конкурсов, объявляемых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:rsidR="00E23920" w:rsidRDefault="00552B4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«Ученик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E23920" w:rsidRDefault="00552B4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:rsidR="00E23920" w:rsidRDefault="00552B4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:rsidR="00E23920" w:rsidRDefault="00552B4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E23920" w:rsidRDefault="00552B4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:rsidR="00E23920" w:rsidRDefault="00552B4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:rsidR="00E23920" w:rsidRDefault="00552B4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:rsidR="00E23920" w:rsidRDefault="00552B49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локальных актах. Фиксация достижений участников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виде портфолио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года. Итоги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кандидатур осуществляет педагогический совет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которые принимают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итогам голосования.</w:t>
      </w:r>
    </w:p>
    <w:p w:rsidR="00E23920" w:rsidRDefault="00552B49">
      <w:pPr>
        <w:rPr>
          <w:rFonts w:hAnsi="Times New Roman" w:cs="Times New Roman"/>
          <w:color w:val="000000"/>
          <w:sz w:val="24"/>
          <w:szCs w:val="24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3920" w:rsidRPr="00552B49" w:rsidRDefault="00552B49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грамоты, поощрительные письма, фотографии призов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E23920" w:rsidRPr="00552B49" w:rsidRDefault="00552B49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рефераты, доклады, статьи, чертежи или фото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F63C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17A5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7A5C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817A5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E23920" w:rsidRPr="00552B49" w:rsidRDefault="00552B49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Публичность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информирование всех учеников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процедуры награждения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:rsidR="00E23920" w:rsidRDefault="00552B49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Прозрачность правил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они регламентированы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награждениях.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локальным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актом обязательно.</w:t>
      </w:r>
    </w:p>
    <w:p w:rsidR="00E23920" w:rsidRPr="00552B49" w:rsidRDefault="00552B49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Регулирование частоты 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награждения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:rsidR="00E23920" w:rsidRPr="00552B49" w:rsidRDefault="00817A5C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» использует сочетание индивидуального и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для стимулирования групп школьников к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преодолению межличностных противоречий между получившими награду и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="00552B49">
        <w:rPr>
          <w:rFonts w:hAnsi="Times New Roman" w:cs="Times New Roman"/>
          <w:color w:val="000000"/>
          <w:sz w:val="24"/>
          <w:szCs w:val="24"/>
        </w:rPr>
        <w:t> </w:t>
      </w:r>
      <w:r w:rsidR="00552B49" w:rsidRPr="00552B49">
        <w:rPr>
          <w:rFonts w:hAnsi="Times New Roman" w:cs="Times New Roman"/>
          <w:color w:val="000000"/>
          <w:sz w:val="24"/>
          <w:szCs w:val="24"/>
          <w:lang w:val="ru-RU"/>
        </w:rPr>
        <w:t>ее.</w:t>
      </w:r>
    </w:p>
    <w:p w:rsidR="00E23920" w:rsidRPr="00552B49" w:rsidRDefault="00552B49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–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награды разделены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уровни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типы наград, что поддерживает стимулирующее действие системы поощрения.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Формы поощрений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проявлений активной жизненной позиции обучающихся </w:t>
      </w:r>
      <w:r w:rsidR="00817A5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817A5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7A5C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proofErr w:type="spellStart"/>
      <w:r w:rsidR="00817A5C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E23920" w:rsidRDefault="00552B4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3920" w:rsidRDefault="00552B4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E23920" w:rsidRDefault="00552B4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 дипломов;</w:t>
      </w:r>
    </w:p>
    <w:p w:rsidR="00E23920" w:rsidRPr="00552B49" w:rsidRDefault="00552B4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доску почета;</w:t>
      </w:r>
    </w:p>
    <w:p w:rsidR="00E23920" w:rsidRDefault="00552B49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 xml:space="preserve">поощрении ребенка </w:t>
      </w:r>
      <w:proofErr w:type="gramStart"/>
      <w:r w:rsidR="00817A5C">
        <w:rPr>
          <w:rFonts w:hAnsi="Times New Roman" w:cs="Times New Roman"/>
          <w:color w:val="000000"/>
          <w:sz w:val="24"/>
          <w:szCs w:val="24"/>
          <w:lang w:val="ru-RU"/>
        </w:rPr>
        <w:t>ГБОУ«</w:t>
      </w:r>
      <w:proofErr w:type="gramEnd"/>
      <w:r w:rsidR="00817A5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17A5C">
        <w:rPr>
          <w:rFonts w:hAnsi="Times New Roman" w:cs="Times New Roman"/>
          <w:color w:val="000000"/>
          <w:sz w:val="24"/>
          <w:szCs w:val="24"/>
          <w:lang w:val="ru-RU"/>
        </w:rPr>
        <w:t>г. Сунжа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» осуществляет посредством направления благодарственного письма.</w:t>
      </w:r>
    </w:p>
    <w:p w:rsidR="00E23920" w:rsidRPr="00552B49" w:rsidRDefault="0055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предстоящих торжественных процедурах награждения,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результатах награждения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холлах главного здания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филиалах,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сайте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B49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sectPr w:rsidR="00E23920" w:rsidRPr="00552B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F3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44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46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C4E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16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20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57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27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93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07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40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10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23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16D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35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B2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44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EB3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55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14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A664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15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527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23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00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31F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81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D3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914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C2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74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664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4D7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1A1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2424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96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6C7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D61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F47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14"/>
  </w:num>
  <w:num w:numId="7">
    <w:abstractNumId w:val="37"/>
  </w:num>
  <w:num w:numId="8">
    <w:abstractNumId w:val="12"/>
  </w:num>
  <w:num w:numId="9">
    <w:abstractNumId w:val="5"/>
  </w:num>
  <w:num w:numId="10">
    <w:abstractNumId w:val="28"/>
  </w:num>
  <w:num w:numId="11">
    <w:abstractNumId w:val="32"/>
  </w:num>
  <w:num w:numId="12">
    <w:abstractNumId w:val="26"/>
  </w:num>
  <w:num w:numId="13">
    <w:abstractNumId w:val="33"/>
  </w:num>
  <w:num w:numId="14">
    <w:abstractNumId w:val="39"/>
  </w:num>
  <w:num w:numId="15">
    <w:abstractNumId w:val="2"/>
  </w:num>
  <w:num w:numId="16">
    <w:abstractNumId w:val="6"/>
  </w:num>
  <w:num w:numId="17">
    <w:abstractNumId w:val="1"/>
  </w:num>
  <w:num w:numId="18">
    <w:abstractNumId w:val="29"/>
  </w:num>
  <w:num w:numId="19">
    <w:abstractNumId w:val="4"/>
  </w:num>
  <w:num w:numId="20">
    <w:abstractNumId w:val="13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19"/>
  </w:num>
  <w:num w:numId="26">
    <w:abstractNumId w:val="27"/>
  </w:num>
  <w:num w:numId="27">
    <w:abstractNumId w:val="31"/>
  </w:num>
  <w:num w:numId="28">
    <w:abstractNumId w:val="15"/>
  </w:num>
  <w:num w:numId="29">
    <w:abstractNumId w:val="40"/>
  </w:num>
  <w:num w:numId="30">
    <w:abstractNumId w:val="22"/>
  </w:num>
  <w:num w:numId="31">
    <w:abstractNumId w:val="23"/>
  </w:num>
  <w:num w:numId="32">
    <w:abstractNumId w:val="3"/>
  </w:num>
  <w:num w:numId="33">
    <w:abstractNumId w:val="34"/>
  </w:num>
  <w:num w:numId="34">
    <w:abstractNumId w:val="38"/>
  </w:num>
  <w:num w:numId="35">
    <w:abstractNumId w:val="11"/>
  </w:num>
  <w:num w:numId="36">
    <w:abstractNumId w:val="8"/>
  </w:num>
  <w:num w:numId="37">
    <w:abstractNumId w:val="24"/>
  </w:num>
  <w:num w:numId="38">
    <w:abstractNumId w:val="18"/>
  </w:num>
  <w:num w:numId="39">
    <w:abstractNumId w:val="17"/>
  </w:num>
  <w:num w:numId="40">
    <w:abstractNumId w:val="3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FF7"/>
    <w:rsid w:val="001945FA"/>
    <w:rsid w:val="002D33B1"/>
    <w:rsid w:val="002D3591"/>
    <w:rsid w:val="003514A0"/>
    <w:rsid w:val="003A37E6"/>
    <w:rsid w:val="004B7E7E"/>
    <w:rsid w:val="004F7E17"/>
    <w:rsid w:val="00552B49"/>
    <w:rsid w:val="005A05CE"/>
    <w:rsid w:val="005C4FAD"/>
    <w:rsid w:val="00653AF6"/>
    <w:rsid w:val="00817A5C"/>
    <w:rsid w:val="00836091"/>
    <w:rsid w:val="009E3B04"/>
    <w:rsid w:val="00B40D16"/>
    <w:rsid w:val="00B73A5A"/>
    <w:rsid w:val="00E23920"/>
    <w:rsid w:val="00E438A1"/>
    <w:rsid w:val="00F01E19"/>
    <w:rsid w:val="00F63C1C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363F"/>
  <w15:docId w15:val="{B267D03E-A0BB-4F34-8C04-BAE61734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4B99-39D7-4BBE-B23B-1EA0B58E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18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</cp:lastModifiedBy>
  <cp:revision>8</cp:revision>
  <dcterms:created xsi:type="dcterms:W3CDTF">2011-11-02T04:15:00Z</dcterms:created>
  <dcterms:modified xsi:type="dcterms:W3CDTF">2022-09-23T06:31:00Z</dcterms:modified>
</cp:coreProperties>
</file>